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B4A7C" w:rsidRDefault="00E0711A">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00000002" w14:textId="77777777" w:rsidR="00CB4A7C" w:rsidRDefault="00E0711A">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CB4A7C" w:rsidRDefault="00E0711A">
      <w:pPr>
        <w:numPr>
          <w:ilvl w:val="1"/>
          <w:numId w:val="1"/>
        </w:numPr>
        <w:spacing w:before="120" w:after="120" w:line="240" w:lineRule="auto"/>
        <w:ind w:left="900" w:hanging="540"/>
      </w:pPr>
      <w:r>
        <w:rPr>
          <w:rFonts w:ascii="Arial" w:eastAsia="Arial" w:hAnsi="Arial" w:cs="Arial"/>
          <w:sz w:val="24"/>
          <w:szCs w:val="24"/>
        </w:rPr>
        <w:t>In February 2019, HM Government published a Supplier Code of Conduct setting out the standards and behaviours expected of suppliers who work with government. (</w:t>
      </w:r>
      <w:hyperlink r:id="rId8">
        <w:r>
          <w:rPr>
            <w:rFonts w:ascii="Arial" w:eastAsia="Arial" w:hAnsi="Arial" w:cs="Arial"/>
            <w:color w:val="1155CC"/>
            <w:sz w:val="24"/>
            <w:szCs w:val="24"/>
            <w:u w:val="single"/>
          </w:rPr>
          <w:t>https://assets.publishing.service.gov.uk/government/uploads/system/uploads/attachment_data/file/77</w:t>
        </w:r>
        <w:r>
          <w:rPr>
            <w:rFonts w:ascii="Arial" w:eastAsia="Arial" w:hAnsi="Arial" w:cs="Arial"/>
            <w:color w:val="1155CC"/>
            <w:sz w:val="24"/>
            <w:szCs w:val="24"/>
            <w:u w:val="single"/>
          </w:rPr>
          <w:t>9660/20190220-Supplier_Code_of_Conduct.pdf</w:t>
        </w:r>
      </w:hyperlink>
      <w:r>
        <w:rPr>
          <w:rFonts w:ascii="Arial" w:eastAsia="Arial" w:hAnsi="Arial" w:cs="Arial"/>
          <w:sz w:val="24"/>
          <w:szCs w:val="24"/>
        </w:rPr>
        <w:t>)</w:t>
      </w:r>
    </w:p>
    <w:p w14:paraId="00000004" w14:textId="77777777" w:rsidR="00CB4A7C" w:rsidRDefault="00E0711A">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CB4A7C" w:rsidRDefault="00E0711A">
      <w:pPr>
        <w:numPr>
          <w:ilvl w:val="1"/>
          <w:numId w:val="1"/>
        </w:numPr>
        <w:spacing w:before="120" w:after="120" w:line="240" w:lineRule="auto"/>
        <w:ind w:left="900" w:hanging="540"/>
      </w:pPr>
      <w:r>
        <w:rPr>
          <w:rFonts w:ascii="Arial" w:eastAsia="Arial" w:hAnsi="Arial" w:cs="Arial"/>
          <w:sz w:val="24"/>
          <w:szCs w:val="24"/>
        </w:rPr>
        <w:t>The Suppli</w:t>
      </w:r>
      <w:r>
        <w:rPr>
          <w:rFonts w:ascii="Arial" w:eastAsia="Arial" w:hAnsi="Arial" w:cs="Arial"/>
          <w:sz w:val="24"/>
          <w:szCs w:val="24"/>
        </w:rPr>
        <w:t xml:space="preserve">er acknowledges that the Buyer may have additional requirements in relation to corporate social responsibility.  The Buyer expects that the Supplier and its Subcontractors will comply with such corporate social responsibility requirements as the Buyer may </w:t>
      </w:r>
      <w:r>
        <w:rPr>
          <w:rFonts w:ascii="Arial" w:eastAsia="Arial" w:hAnsi="Arial" w:cs="Arial"/>
          <w:sz w:val="24"/>
          <w:szCs w:val="24"/>
        </w:rPr>
        <w:t>notify to the Supplier from time to time.</w:t>
      </w:r>
    </w:p>
    <w:p w14:paraId="00000006" w14:textId="77777777" w:rsidR="00CB4A7C" w:rsidRDefault="00E0711A">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CB4A7C" w:rsidRDefault="00E0711A">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w:t>
      </w:r>
      <w:r>
        <w:rPr>
          <w:rFonts w:ascii="Arial" w:eastAsia="Arial" w:hAnsi="Arial" w:cs="Arial"/>
          <w:sz w:val="24"/>
          <w:szCs w:val="24"/>
        </w:rPr>
        <w:t>s its obligations under each Contract in a way that seeks to:</w:t>
      </w:r>
    </w:p>
    <w:p w14:paraId="00000008" w14:textId="77777777" w:rsidR="00CB4A7C" w:rsidRDefault="00E0711A">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CB4A7C" w:rsidRDefault="00E0711A">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w:t>
      </w:r>
      <w:r>
        <w:rPr>
          <w:rFonts w:ascii="Arial" w:eastAsia="Arial" w:hAnsi="Arial" w:cs="Arial"/>
          <w:sz w:val="24"/>
          <w:szCs w:val="24"/>
        </w:rPr>
        <w:t>eassignment, pregnancy and maternity, race, religion or belief, sex, sexual orientation, and marriage and civil partnership) and those who do not share it.</w:t>
      </w:r>
    </w:p>
    <w:p w14:paraId="0000000A" w14:textId="77777777" w:rsidR="00CB4A7C" w:rsidRDefault="00E0711A">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CB4A7C" w:rsidRDefault="00E0711A">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w:t>
      </w:r>
      <w:r>
        <w:rPr>
          <w:rFonts w:ascii="Arial" w:eastAsia="Arial" w:hAnsi="Arial" w:cs="Arial"/>
          <w:sz w:val="24"/>
          <w:szCs w:val="24"/>
        </w:rPr>
        <w:t xml:space="preserve">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r>
        <w:rPr>
          <w:rFonts w:ascii="Arial" w:eastAsia="Arial" w:hAnsi="Arial" w:cs="Arial"/>
          <w:sz w:val="24"/>
          <w:szCs w:val="24"/>
        </w:rPr>
        <w:t>.</w:t>
      </w:r>
    </w:p>
    <w:p w14:paraId="0000000C" w14:textId="77777777" w:rsidR="00CB4A7C" w:rsidRDefault="00E0711A">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and shall be free to leave th</w:t>
      </w:r>
      <w:r>
        <w:rPr>
          <w:rFonts w:ascii="Arial" w:eastAsia="Arial" w:hAnsi="Arial" w:cs="Arial"/>
          <w:sz w:val="24"/>
          <w:szCs w:val="24"/>
        </w:rPr>
        <w:t xml:space="preserve">eir employer after reasonable notice;  </w:t>
      </w:r>
    </w:p>
    <w:p w14:paraId="0000000F"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impl</w:t>
      </w:r>
      <w:r>
        <w:rPr>
          <w:rFonts w:ascii="Arial" w:eastAsia="Arial" w:hAnsi="Arial" w:cs="Arial"/>
          <w:sz w:val="24"/>
          <w:szCs w:val="24"/>
        </w:rPr>
        <w:t>ement due diligence procedures to ensure that there is no slavery or human trafficking in any part of its supply chain performing obligations under a Contract;</w:t>
      </w:r>
    </w:p>
    <w:p w14:paraId="00000014"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w:t>
      </w:r>
      <w:r>
        <w:rPr>
          <w:rFonts w:ascii="Arial" w:eastAsia="Arial" w:hAnsi="Arial" w:cs="Arial"/>
          <w:sz w:val="24"/>
          <w:szCs w:val="24"/>
        </w:rPr>
        <w:t xml:space="preserve"> steps it has taken to ensure that slavery and human trafficking is not taking place in any of its supply chains or in any part of its business with its annual certification of compliance with Paragraph 3;</w:t>
      </w:r>
    </w:p>
    <w:p w14:paraId="00000015"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w:t>
      </w:r>
      <w:r>
        <w:rPr>
          <w:rFonts w:ascii="Arial" w:eastAsia="Arial" w:hAnsi="Arial" w:cs="Arial"/>
          <w:sz w:val="24"/>
          <w:szCs w:val="24"/>
        </w:rPr>
        <w:t>actors to use physical abuse or discipline, the threat of physical abuse, sexual or other harassment and verbal abuse or other forms of intimidation of its employees or Subcontractors;</w:t>
      </w:r>
    </w:p>
    <w:p w14:paraId="00000016"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w:t>
      </w:r>
      <w:r>
        <w:rPr>
          <w:rFonts w:ascii="Arial" w:eastAsia="Arial" w:hAnsi="Arial" w:cs="Arial"/>
          <w:sz w:val="24"/>
          <w:szCs w:val="24"/>
        </w:rPr>
        <w:t>actors;</w:t>
      </w:r>
    </w:p>
    <w:p w14:paraId="00000017" w14:textId="77777777" w:rsidR="00CB4A7C" w:rsidRDefault="00E0711A">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CB4A7C" w:rsidRDefault="00E0711A">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CB4A7C" w:rsidRDefault="00E0711A">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CB4A7C" w:rsidRDefault="00E0711A">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w:t>
      </w:r>
      <w:r>
        <w:rPr>
          <w:rFonts w:ascii="Arial" w:eastAsia="Arial" w:hAnsi="Arial" w:cs="Arial"/>
          <w:sz w:val="24"/>
          <w:szCs w:val="24"/>
        </w:rPr>
        <w:t>ing week meet, at a minimum, national legal standards in the country of employment;</w:t>
      </w:r>
    </w:p>
    <w:p w14:paraId="0000001B" w14:textId="77777777" w:rsidR="00CB4A7C" w:rsidRDefault="00E0711A">
      <w:pPr>
        <w:numPr>
          <w:ilvl w:val="2"/>
          <w:numId w:val="1"/>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 xml:space="preserve">ensure that all Supplier Staff  are provided with written and understandable Information about their employment conditions in respect of wages before they enter employment </w:t>
      </w:r>
      <w:r>
        <w:rPr>
          <w:rFonts w:ascii="Arial" w:eastAsia="Arial" w:hAnsi="Arial" w:cs="Arial"/>
          <w:sz w:val="24"/>
          <w:szCs w:val="24"/>
        </w:rPr>
        <w:t>and about the particulars of their wages for the pay period concerned each time that they are paid;</w:t>
      </w:r>
    </w:p>
    <w:p w14:paraId="0000001C" w14:textId="77777777" w:rsidR="00CB4A7C" w:rsidRDefault="00E0711A">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CB4A7C" w:rsidRDefault="00E0711A">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CB4A7C" w:rsidRDefault="00E0711A">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CB4A7C" w:rsidRDefault="00E0711A">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CB4A7C" w:rsidRDefault="00E0711A">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CB4A7C" w:rsidRDefault="00E0711A">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CB4A7C" w:rsidRDefault="00E0711A">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CB4A7C" w:rsidRDefault="00E0711A">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CB4A7C" w:rsidRDefault="00E0711A">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CB4A7C" w:rsidRDefault="00E0711A">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CB4A7C" w:rsidRDefault="00E0711A">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7" w14:textId="77777777" w:rsidR="00CB4A7C" w:rsidRDefault="00E0711A">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CB4A7C" w:rsidRDefault="00E0711A">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CB4A7C" w:rsidRDefault="00E0711A">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CB4A7C" w:rsidRDefault="00E0711A">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CB4A7C" w:rsidRDefault="00E0711A">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C" w14:textId="77777777" w:rsidR="00CB4A7C" w:rsidRDefault="00E0711A">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D" w14:textId="77777777" w:rsidR="00CB4A7C" w:rsidRDefault="00E0711A">
      <w:pPr>
        <w:numPr>
          <w:ilvl w:val="2"/>
          <w:numId w:val="2"/>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CB4A7C" w:rsidRDefault="00E0711A">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CB4A7C" w:rsidRDefault="00E0711A">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CB4A7C" w:rsidRDefault="00E0711A">
      <w:pPr>
        <w:numPr>
          <w:ilvl w:val="2"/>
          <w:numId w:val="2"/>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00000031" w14:textId="77777777" w:rsidR="00CB4A7C" w:rsidRDefault="00E0711A">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CB4A7C" w:rsidRDefault="00CB4A7C">
      <w:pPr>
        <w:spacing w:after="0" w:line="240" w:lineRule="auto"/>
        <w:rPr>
          <w:rFonts w:ascii="Arial" w:eastAsia="Arial" w:hAnsi="Arial" w:cs="Arial"/>
          <w:color w:val="FFFFFF"/>
          <w:sz w:val="24"/>
          <w:szCs w:val="24"/>
          <w:highlight w:val="cyan"/>
        </w:rPr>
      </w:pPr>
    </w:p>
    <w:p w14:paraId="00000033" w14:textId="77777777" w:rsidR="00CB4A7C" w:rsidRDefault="00E0711A">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CB4A7C" w:rsidRDefault="00E0711A">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CB4A7C" w:rsidRDefault="00E0711A">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p w14:paraId="00000036" w14:textId="77777777" w:rsidR="00CB4A7C" w:rsidRDefault="00CB4A7C">
      <w:pPr>
        <w:spacing w:before="120" w:after="120" w:line="240" w:lineRule="auto"/>
        <w:ind w:left="1260" w:hanging="360"/>
        <w:rPr>
          <w:rFonts w:ascii="Arial" w:eastAsia="Arial" w:hAnsi="Arial" w:cs="Arial"/>
          <w:b/>
          <w:sz w:val="24"/>
          <w:szCs w:val="24"/>
        </w:rPr>
      </w:pPr>
    </w:p>
    <w:p w14:paraId="00000037" w14:textId="77777777" w:rsidR="00CB4A7C" w:rsidRDefault="00CB4A7C">
      <w:pPr>
        <w:rPr>
          <w:rFonts w:ascii="Arial" w:eastAsia="Arial" w:hAnsi="Arial" w:cs="Arial"/>
          <w:b/>
          <w:smallCaps/>
          <w:sz w:val="24"/>
          <w:szCs w:val="24"/>
        </w:rPr>
      </w:pPr>
    </w:p>
    <w:p w14:paraId="00000038" w14:textId="77777777" w:rsidR="00CB4A7C" w:rsidRDefault="00CB4A7C">
      <w:pPr>
        <w:rPr>
          <w:rFonts w:ascii="Arial" w:eastAsia="Arial" w:hAnsi="Arial" w:cs="Arial"/>
          <w:b/>
          <w:smallCaps/>
          <w:sz w:val="24"/>
          <w:szCs w:val="24"/>
        </w:rPr>
      </w:pPr>
    </w:p>
    <w:p w14:paraId="00000039" w14:textId="77777777" w:rsidR="00CB4A7C" w:rsidRDefault="00CB4A7C">
      <w:pPr>
        <w:rPr>
          <w:rFonts w:ascii="Arial" w:eastAsia="Arial" w:hAnsi="Arial" w:cs="Arial"/>
          <w:sz w:val="24"/>
          <w:szCs w:val="24"/>
        </w:rPr>
      </w:pPr>
    </w:p>
    <w:p w14:paraId="0000003A" w14:textId="77777777" w:rsidR="00CB4A7C" w:rsidRDefault="00CB4A7C">
      <w:pPr>
        <w:rPr>
          <w:rFonts w:ascii="Arial" w:eastAsia="Arial" w:hAnsi="Arial" w:cs="Arial"/>
          <w:sz w:val="24"/>
          <w:szCs w:val="24"/>
        </w:rPr>
      </w:pPr>
    </w:p>
    <w:p w14:paraId="0000003B" w14:textId="77777777" w:rsidR="00CB4A7C" w:rsidRDefault="00CB4A7C">
      <w:pPr>
        <w:rPr>
          <w:rFonts w:ascii="Arial" w:eastAsia="Arial" w:hAnsi="Arial" w:cs="Arial"/>
          <w:sz w:val="24"/>
          <w:szCs w:val="24"/>
        </w:rPr>
      </w:pPr>
    </w:p>
    <w:p w14:paraId="0000003C" w14:textId="77777777" w:rsidR="00CB4A7C" w:rsidRDefault="00CB4A7C">
      <w:pPr>
        <w:rPr>
          <w:rFonts w:ascii="Arial" w:eastAsia="Arial" w:hAnsi="Arial" w:cs="Arial"/>
          <w:sz w:val="24"/>
          <w:szCs w:val="24"/>
        </w:rPr>
      </w:pPr>
    </w:p>
    <w:p w14:paraId="0000003D" w14:textId="77777777" w:rsidR="00CB4A7C" w:rsidRDefault="00CB4A7C">
      <w:pPr>
        <w:rPr>
          <w:rFonts w:ascii="Arial" w:eastAsia="Arial" w:hAnsi="Arial" w:cs="Arial"/>
          <w:sz w:val="24"/>
          <w:szCs w:val="24"/>
        </w:rPr>
      </w:pPr>
    </w:p>
    <w:p w14:paraId="0000003E" w14:textId="77777777" w:rsidR="00CB4A7C" w:rsidRDefault="00CB4A7C">
      <w:pPr>
        <w:rPr>
          <w:rFonts w:ascii="Arial" w:eastAsia="Arial" w:hAnsi="Arial" w:cs="Arial"/>
          <w:sz w:val="24"/>
          <w:szCs w:val="24"/>
        </w:rPr>
      </w:pPr>
    </w:p>
    <w:p w14:paraId="0000003F" w14:textId="77777777" w:rsidR="00CB4A7C" w:rsidRDefault="00CB4A7C">
      <w:pPr>
        <w:rPr>
          <w:rFonts w:ascii="Arial" w:eastAsia="Arial" w:hAnsi="Arial" w:cs="Arial"/>
          <w:sz w:val="24"/>
          <w:szCs w:val="24"/>
        </w:rPr>
      </w:pPr>
    </w:p>
    <w:p w14:paraId="00000040" w14:textId="77777777" w:rsidR="00CB4A7C" w:rsidRDefault="00CB4A7C">
      <w:pPr>
        <w:rPr>
          <w:rFonts w:ascii="Arial" w:eastAsia="Arial" w:hAnsi="Arial" w:cs="Arial"/>
          <w:sz w:val="24"/>
          <w:szCs w:val="24"/>
        </w:rPr>
      </w:pPr>
    </w:p>
    <w:p w14:paraId="00000041" w14:textId="77777777" w:rsidR="00CB4A7C" w:rsidRDefault="00CB4A7C">
      <w:pPr>
        <w:rPr>
          <w:rFonts w:ascii="Arial" w:eastAsia="Arial" w:hAnsi="Arial" w:cs="Arial"/>
          <w:sz w:val="24"/>
          <w:szCs w:val="24"/>
        </w:rPr>
      </w:pPr>
    </w:p>
    <w:p w14:paraId="00000042" w14:textId="77777777" w:rsidR="00CB4A7C" w:rsidRDefault="00CB4A7C">
      <w:pPr>
        <w:rPr>
          <w:rFonts w:ascii="Arial" w:eastAsia="Arial" w:hAnsi="Arial" w:cs="Arial"/>
          <w:sz w:val="24"/>
          <w:szCs w:val="24"/>
        </w:rPr>
      </w:pPr>
    </w:p>
    <w:p w14:paraId="00000043" w14:textId="77777777" w:rsidR="00CB4A7C" w:rsidRDefault="00CB4A7C">
      <w:pPr>
        <w:rPr>
          <w:rFonts w:ascii="Arial" w:eastAsia="Arial" w:hAnsi="Arial" w:cs="Arial"/>
          <w:sz w:val="24"/>
          <w:szCs w:val="24"/>
        </w:rPr>
      </w:pPr>
    </w:p>
    <w:p w14:paraId="00000044" w14:textId="77777777" w:rsidR="00CB4A7C" w:rsidRDefault="00E0711A">
      <w:pPr>
        <w:tabs>
          <w:tab w:val="left" w:pos="1870"/>
        </w:tabs>
        <w:rPr>
          <w:rFonts w:ascii="Arial" w:eastAsia="Arial" w:hAnsi="Arial" w:cs="Arial"/>
          <w:sz w:val="24"/>
          <w:szCs w:val="24"/>
        </w:rPr>
        <w:sectPr w:rsidR="00CB4A7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00000045" w14:textId="77777777" w:rsidR="00CB4A7C" w:rsidRDefault="00CB4A7C">
      <w:pPr>
        <w:tabs>
          <w:tab w:val="left" w:pos="1870"/>
        </w:tabs>
        <w:rPr>
          <w:rFonts w:ascii="Arial" w:eastAsia="Arial" w:hAnsi="Arial" w:cs="Arial"/>
          <w:sz w:val="24"/>
          <w:szCs w:val="24"/>
        </w:rPr>
      </w:pPr>
    </w:p>
    <w:sectPr w:rsidR="00CB4A7C">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1B556" w14:textId="77777777" w:rsidR="00E0711A" w:rsidRDefault="00E0711A">
      <w:pPr>
        <w:spacing w:after="0" w:line="240" w:lineRule="auto"/>
      </w:pPr>
      <w:r>
        <w:separator/>
      </w:r>
    </w:p>
  </w:endnote>
  <w:endnote w:type="continuationSeparator" w:id="0">
    <w:p w14:paraId="45D1473E" w14:textId="77777777" w:rsidR="00E0711A" w:rsidRDefault="00E07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E" w14:textId="77777777" w:rsidR="00CB4A7C" w:rsidRDefault="00CB4A7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B" w14:textId="77777777" w:rsidR="00CB4A7C" w:rsidRDefault="00E0711A">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RM6195</w:t>
    </w:r>
    <w:r>
      <w:rPr>
        <w:rFonts w:ascii="Arial" w:eastAsia="Arial" w:hAnsi="Arial" w:cs="Arial"/>
        <w:sz w:val="20"/>
        <w:szCs w:val="20"/>
      </w:rPr>
      <w:tab/>
      <w:t xml:space="preserve">                                           </w:t>
    </w:r>
  </w:p>
  <w:p w14:paraId="0000004C" w14:textId="41451615" w:rsidR="00CB4A7C" w:rsidRDefault="00E0711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6A3B8F">
      <w:rPr>
        <w:rFonts w:ascii="Arial" w:eastAsia="Arial" w:hAnsi="Arial" w:cs="Arial"/>
        <w:sz w:val="20"/>
        <w:szCs w:val="20"/>
      </w:rPr>
      <w:fldChar w:fldCharType="separate"/>
    </w:r>
    <w:r w:rsidR="006A3B8F">
      <w:rPr>
        <w:rFonts w:ascii="Arial" w:eastAsia="Arial" w:hAnsi="Arial" w:cs="Arial"/>
        <w:noProof/>
        <w:sz w:val="20"/>
        <w:szCs w:val="20"/>
      </w:rPr>
      <w:t>1</w:t>
    </w:r>
    <w:r>
      <w:rPr>
        <w:rFonts w:ascii="Arial" w:eastAsia="Arial" w:hAnsi="Arial" w:cs="Arial"/>
        <w:sz w:val="20"/>
        <w:szCs w:val="20"/>
      </w:rPr>
      <w:fldChar w:fldCharType="end"/>
    </w:r>
  </w:p>
  <w:p w14:paraId="0000004D" w14:textId="77777777" w:rsidR="00CB4A7C" w:rsidRDefault="00E0711A">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CB4A7C" w:rsidRDefault="00CB4A7C">
    <w:pPr>
      <w:tabs>
        <w:tab w:val="center" w:pos="4513"/>
        <w:tab w:val="right" w:pos="9026"/>
      </w:tabs>
      <w:spacing w:after="0"/>
      <w:rPr>
        <w:color w:val="BFBFBF"/>
      </w:rPr>
    </w:pPr>
  </w:p>
  <w:p w14:paraId="00000050" w14:textId="77777777" w:rsidR="00CB4A7C" w:rsidRDefault="00E0711A">
    <w:pPr>
      <w:tabs>
        <w:tab w:val="center" w:pos="4513"/>
        <w:tab w:val="right" w:pos="9026"/>
      </w:tabs>
      <w:spacing w:after="0"/>
      <w:rPr>
        <w:color w:val="BFBFBF"/>
      </w:rPr>
    </w:pPr>
    <w:r>
      <w:rPr>
        <w:color w:val="BFBFBF"/>
      </w:rPr>
      <w:t>Framework Ref: RM</w:t>
    </w:r>
    <w:r>
      <w:rPr>
        <w:color w:val="BFBFBF"/>
      </w:rPr>
      <w:tab/>
      <w:t xml:space="preserve">                                           </w:t>
    </w:r>
  </w:p>
  <w:p w14:paraId="00000051" w14:textId="77777777" w:rsidR="00CB4A7C" w:rsidRDefault="00E0711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2" w14:textId="77777777" w:rsidR="00CB4A7C" w:rsidRDefault="00E0711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D8565" w14:textId="77777777" w:rsidR="00E0711A" w:rsidRDefault="00E0711A">
      <w:pPr>
        <w:spacing w:after="0" w:line="240" w:lineRule="auto"/>
      </w:pPr>
      <w:r>
        <w:separator/>
      </w:r>
    </w:p>
  </w:footnote>
  <w:footnote w:type="continuationSeparator" w:id="0">
    <w:p w14:paraId="3B24896B" w14:textId="77777777" w:rsidR="00E0711A" w:rsidRDefault="00E07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CB4A7C" w:rsidRDefault="00CB4A7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CB4A7C" w:rsidRDefault="00E0711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9" w14:textId="77777777" w:rsidR="00CB4A7C" w:rsidRDefault="00E0711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6" w14:textId="77777777" w:rsidR="00CB4A7C" w:rsidRDefault="00CB4A7C">
    <w:pPr>
      <w:tabs>
        <w:tab w:val="center" w:pos="4513"/>
        <w:tab w:val="right" w:pos="9026"/>
      </w:tabs>
      <w:spacing w:after="0" w:line="240" w:lineRule="auto"/>
    </w:pPr>
  </w:p>
  <w:p w14:paraId="00000047" w14:textId="77777777" w:rsidR="00CB4A7C" w:rsidRDefault="00CB4A7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A75DD"/>
    <w:multiLevelType w:val="multilevel"/>
    <w:tmpl w:val="C8946BA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83E66C1"/>
    <w:multiLevelType w:val="multilevel"/>
    <w:tmpl w:val="9B06DB2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A7C"/>
    <w:rsid w:val="006A3B8F"/>
    <w:rsid w:val="00CB4A7C"/>
    <w:rsid w:val="00E071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74C021-5991-46D2-A7F8-7441CEEB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779660/20190220-Supplier_Code_of_Conduct.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He1GOG5J0RL1ZjT6r4s5wmb9ZA==">AMUW2mVrg/oSR8OhgldN5xbnYa0uRjvZxJvN2l65j7kcRKVtqGhFpQc7Y9jtfswuuzj9pNhbHhXHoa5zIUZrLXcJzPKYpwk1t+nQhvnxUmgWO764/SYjDFZc9dHT9giSoqYIjqoV0sL2TfBlW9cI1l3HwYI4JB5ksmsQ7zSgI6buT2nuRlEefrE=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2</cp:revision>
  <dcterms:created xsi:type="dcterms:W3CDTF">2023-05-05T08:40:00Z</dcterms:created>
  <dcterms:modified xsi:type="dcterms:W3CDTF">2023-05-05T08:40:00Z</dcterms:modified>
</cp:coreProperties>
</file>